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86F3B" w14:textId="77777777" w:rsidR="00923703" w:rsidRDefault="00C33B38" w:rsidP="00C33B3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• AB 22 (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Asm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. McCarty): Universal Transitional Kindergarten – Expands UTK to all 4-year-olds</w:t>
      </w:r>
      <w:r w:rsidR="00923703">
        <w:rPr>
          <w:rFonts w:ascii="Times New Roman" w:hAnsi="Times New Roman" w:cs="Times New Roman"/>
          <w:color w:val="000000"/>
          <w:sz w:val="32"/>
          <w:szCs w:val="32"/>
        </w:rPr>
        <w:t>.</w:t>
      </w:r>
      <w:bookmarkStart w:id="0" w:name="_GoBack"/>
      <w:bookmarkEnd w:id="0"/>
    </w:p>
    <w:p w14:paraId="0D8FE781" w14:textId="77777777" w:rsidR="00923703" w:rsidRDefault="00C33B38" w:rsidP="00C33B38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• SB 50 (Senator Limón): The California Early Learning and Care Program establishes a coherent framework of whole-child services for children 0-6</w:t>
      </w:r>
      <w:r w:rsidR="00923703">
        <w:rPr>
          <w:rFonts w:ascii="MS Mincho" w:eastAsia="MS Mincho" w:hAnsi="MS Mincho" w:cs="MS Mincho"/>
          <w:color w:val="000000"/>
          <w:sz w:val="32"/>
          <w:szCs w:val="32"/>
        </w:rPr>
        <w:t>.</w:t>
      </w:r>
    </w:p>
    <w:p w14:paraId="64B0F4C3" w14:textId="77777777" w:rsidR="00C33B38" w:rsidRDefault="00C33B38" w:rsidP="00C33B3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• Tiered Funding Rate Reform: Address inadequate funding for child care system and need to pay fair wages for a high quality early education. </w:t>
      </w:r>
      <w:r w:rsidRPr="00923703">
        <w:rPr>
          <w:rFonts w:ascii="Times New Roman" w:hAnsi="Times New Roman" w:cs="Times New Roman"/>
          <w:i/>
          <w:color w:val="000000"/>
          <w:sz w:val="32"/>
          <w:szCs w:val="32"/>
        </w:rPr>
        <w:t>Legislation and Budget action to follow.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73AABFD1" w14:textId="77777777" w:rsidR="00923703" w:rsidRDefault="00C33B38" w:rsidP="00C33B38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• AB 92 (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Asm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. Reyes) – Preschool &amp; Childcare &amp; development services: family fees-Alleviates burden of family fees for low-income families.</w:t>
      </w:r>
      <w:r>
        <w:rPr>
          <w:rFonts w:ascii="MS Mincho" w:eastAsia="MS Mincho" w:hAnsi="MS Mincho" w:cs="MS Mincho"/>
          <w:color w:val="000000"/>
          <w:sz w:val="32"/>
          <w:szCs w:val="32"/>
        </w:rPr>
        <w:t> </w:t>
      </w:r>
    </w:p>
    <w:p w14:paraId="788DB31A" w14:textId="77777777" w:rsidR="00C33B38" w:rsidRDefault="00C33B38" w:rsidP="00C33B3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• Preschool Expulsion Ban (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Asm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. Rubio) – Prohibits suspensions and expulsions in subsidized early learning progra</w:t>
      </w:r>
      <w:r>
        <w:rPr>
          <w:rFonts w:ascii="Times New Roman" w:hAnsi="Times New Roman" w:cs="Times New Roman"/>
          <w:color w:val="000000"/>
          <w:sz w:val="32"/>
          <w:szCs w:val="32"/>
        </w:rPr>
        <w:t>ms.</w:t>
      </w:r>
    </w:p>
    <w:p w14:paraId="6F1CE826" w14:textId="77777777" w:rsidR="00C33B38" w:rsidRDefault="00C33B38" w:rsidP="00C33B3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• Mandatory Kindergarten (Senator Rubio) – Makes kindergarten compulsory</w:t>
      </w:r>
      <w:r w:rsidR="00923703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4302F5D0" w14:textId="77777777" w:rsidR="003D01A2" w:rsidRDefault="00923703"/>
    <w:sectPr w:rsidR="003D01A2" w:rsidSect="00AB00A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38"/>
    <w:rsid w:val="00923703"/>
    <w:rsid w:val="00A67C56"/>
    <w:rsid w:val="00B35798"/>
    <w:rsid w:val="00C3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CDD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Karpilow</dc:creator>
  <cp:keywords/>
  <dc:description/>
  <cp:lastModifiedBy>Kate Karpilow</cp:lastModifiedBy>
  <cp:revision>1</cp:revision>
  <dcterms:created xsi:type="dcterms:W3CDTF">2020-12-08T20:32:00Z</dcterms:created>
  <dcterms:modified xsi:type="dcterms:W3CDTF">2020-12-08T20:35:00Z</dcterms:modified>
</cp:coreProperties>
</file>